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Room With Windows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Caitlyn Nguyen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Walls not bare with rooms not empty,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with clothes strewn across the floor and bed,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What’s keeping me from leaving?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Was it the silence of my head,</w:t>
        <w:br w:type="textWrapping"/>
        <w:t xml:space="preserve">or the agony and all my dread</w:t>
        <w:br w:type="textWrapping"/>
        <w:t xml:space="preserve">that only kept me inside?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windows around me,</w:t>
        <w:br w:type="textWrapping"/>
        <w:t xml:space="preserve">covered and extremely dirty.</w:t>
        <w:br w:type="textWrapping"/>
        <w:t xml:space="preserve">Sometimes I just can’t hear</w:t>
        <w:br w:type="textWrapping"/>
        <w:t xml:space="preserve">behind this two-sided mirror.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Could it be family?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  <w:t xml:space="preserve">I’m afraid of what it might be, 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because they can’t see me.</w:t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could yell and scream all I want,</w:t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but we are divided.</w:t>
        <w:br w:type="textWrapping"/>
        <w:t xml:space="preserve">The words you speak, I understand,</w:t>
        <w:br w:type="textWrapping"/>
        <w:t xml:space="preserve">but I can’t say those words.</w:t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  <w:t xml:space="preserve">With a thump! The covers are thrown off.</w:t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Blinding and shockingly bright,</w:t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want to look away but I can’t,</w:t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again I avoid the light.</w:t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And yet, when I pull the window apart,</w:t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opened my eyes for the first time.</w:t>
      </w:r>
    </w:p>
    <w:sectPr>
      <w:head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